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EE1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EE149C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</w:p>
    <w:p w:rsidR="007556A8" w:rsidRPr="00AF61DB" w:rsidRDefault="007556A8" w:rsidP="00EE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Красноярск</w:t>
      </w:r>
      <w:r w:rsidRPr="00AF61DB">
        <w:rPr>
          <w:rFonts w:ascii="Times New Roman" w:hAnsi="Times New Roman"/>
          <w:b/>
          <w:sz w:val="28"/>
          <w:szCs w:val="28"/>
        </w:rPr>
        <w:t>,</w:t>
      </w:r>
      <w:r w:rsidR="00EE149C">
        <w:rPr>
          <w:rFonts w:ascii="Times New Roman" w:hAnsi="Times New Roman"/>
          <w:b/>
          <w:sz w:val="28"/>
          <w:szCs w:val="28"/>
        </w:rPr>
        <w:t xml:space="preserve"> </w:t>
      </w:r>
      <w:r w:rsidR="002E58CF">
        <w:rPr>
          <w:rFonts w:ascii="Times New Roman" w:hAnsi="Times New Roman"/>
          <w:b/>
          <w:sz w:val="28"/>
          <w:szCs w:val="28"/>
        </w:rPr>
        <w:t>ул. Шахтеров, 39</w:t>
      </w:r>
    </w:p>
    <w:p w:rsidR="007556A8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>. Красноярск, ул.</w:t>
      </w:r>
      <w:r>
        <w:rPr>
          <w:rFonts w:ascii="Times New Roman" w:hAnsi="Times New Roman"/>
          <w:spacing w:val="-4"/>
          <w:sz w:val="28"/>
          <w:szCs w:val="28"/>
        </w:rPr>
        <w:t xml:space="preserve"> Ленина, 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EE2343" w:rsidRPr="00A91179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контактного  телефона: 8 (3912) 226-19-</w:t>
      </w:r>
      <w:r>
        <w:rPr>
          <w:rFonts w:ascii="Times New Roman" w:hAnsi="Times New Roman"/>
          <w:spacing w:val="-4"/>
          <w:sz w:val="28"/>
          <w:szCs w:val="28"/>
        </w:rPr>
        <w:t>03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EE2343" w:rsidRPr="00CE6625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 xml:space="preserve">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EE2343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F175F9" w:rsidRDefault="007556A8" w:rsidP="007556A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Pr="00E133B0">
        <w:rPr>
          <w:rFonts w:ascii="Times New Roman" w:hAnsi="Times New Roman"/>
          <w:bCs/>
          <w:sz w:val="28"/>
          <w:szCs w:val="28"/>
        </w:rPr>
        <w:t xml:space="preserve">по адресу: </w:t>
      </w:r>
      <w:proofErr w:type="gramStart"/>
      <w:r w:rsidRPr="00E133B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E133B0">
        <w:rPr>
          <w:rFonts w:ascii="Times New Roman" w:hAnsi="Times New Roman"/>
          <w:bCs/>
          <w:sz w:val="28"/>
          <w:szCs w:val="28"/>
        </w:rPr>
        <w:t xml:space="preserve">. Красноярск, </w:t>
      </w:r>
      <w:r w:rsidR="00EE149C" w:rsidRPr="00EE149C">
        <w:rPr>
          <w:rFonts w:ascii="Times New Roman" w:hAnsi="Times New Roman"/>
          <w:b/>
          <w:sz w:val="28"/>
          <w:szCs w:val="28"/>
        </w:rPr>
        <w:t xml:space="preserve">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  <w:r w:rsidR="00602DCD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2E58CF" w:rsidRPr="002E58CF">
        <w:rPr>
          <w:rFonts w:ascii="Times New Roman" w:hAnsi="Times New Roman"/>
          <w:bCs/>
          <w:sz w:val="28"/>
          <w:szCs w:val="28"/>
        </w:rPr>
        <w:t xml:space="preserve"> </w:t>
      </w:r>
      <w:r w:rsidRPr="002E58CF">
        <w:rPr>
          <w:rFonts w:ascii="Times New Roman" w:hAnsi="Times New Roman"/>
          <w:bCs/>
          <w:sz w:val="28"/>
          <w:szCs w:val="28"/>
        </w:rPr>
        <w:t>1</w:t>
      </w:r>
      <w:r w:rsidR="002E58CF" w:rsidRPr="002E58CF">
        <w:rPr>
          <w:rFonts w:ascii="Times New Roman" w:hAnsi="Times New Roman"/>
          <w:bCs/>
          <w:sz w:val="28"/>
          <w:szCs w:val="28"/>
        </w:rPr>
        <w:t>13987</w:t>
      </w:r>
      <w:r w:rsidR="007556A8" w:rsidRPr="002E58CF">
        <w:rPr>
          <w:rFonts w:ascii="Times New Roman" w:hAnsi="Times New Roman"/>
          <w:bCs/>
          <w:sz w:val="28"/>
          <w:szCs w:val="28"/>
        </w:rPr>
        <w:t>,</w:t>
      </w:r>
      <w:r w:rsidR="002E58CF" w:rsidRPr="002E58CF">
        <w:rPr>
          <w:rFonts w:ascii="Times New Roman" w:hAnsi="Times New Roman"/>
          <w:bCs/>
          <w:sz w:val="28"/>
          <w:szCs w:val="28"/>
        </w:rPr>
        <w:t>69</w:t>
      </w:r>
      <w:r w:rsidR="007556A8" w:rsidRPr="002E58CF">
        <w:rPr>
          <w:rFonts w:ascii="Times New Roman" w:hAnsi="Times New Roman"/>
          <w:bCs/>
          <w:sz w:val="28"/>
          <w:szCs w:val="28"/>
        </w:rPr>
        <w:t xml:space="preserve"> руб. 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Шаг аукциона –</w:t>
      </w:r>
      <w:r w:rsidR="002E58CF" w:rsidRPr="002E58CF">
        <w:rPr>
          <w:rFonts w:ascii="Times New Roman" w:hAnsi="Times New Roman"/>
          <w:bCs/>
          <w:sz w:val="28"/>
          <w:szCs w:val="28"/>
        </w:rPr>
        <w:t xml:space="preserve"> 11398, 77 </w:t>
      </w:r>
      <w:r w:rsidR="007556A8" w:rsidRPr="002E58CF">
        <w:rPr>
          <w:rFonts w:ascii="Times New Roman" w:hAnsi="Times New Roman"/>
          <w:bCs/>
          <w:sz w:val="28"/>
          <w:szCs w:val="28"/>
        </w:rPr>
        <w:t>руб.</w:t>
      </w:r>
    </w:p>
    <w:p w:rsidR="007556A8" w:rsidRPr="002E58CF" w:rsidRDefault="00F100DC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E58CF">
        <w:rPr>
          <w:rFonts w:ascii="Times New Roman" w:hAnsi="Times New Roman"/>
          <w:bCs/>
          <w:sz w:val="28"/>
          <w:szCs w:val="28"/>
        </w:rPr>
        <w:t>Размер задатка –</w:t>
      </w:r>
      <w:r w:rsidR="00F03B69" w:rsidRPr="002E58CF">
        <w:rPr>
          <w:rFonts w:ascii="Times New Roman" w:hAnsi="Times New Roman"/>
          <w:bCs/>
          <w:sz w:val="28"/>
          <w:szCs w:val="28"/>
        </w:rPr>
        <w:t xml:space="preserve"> </w:t>
      </w:r>
      <w:r w:rsidR="002E58CF" w:rsidRPr="002E58CF">
        <w:rPr>
          <w:rFonts w:ascii="Times New Roman" w:hAnsi="Times New Roman"/>
          <w:bCs/>
          <w:sz w:val="28"/>
          <w:szCs w:val="28"/>
        </w:rPr>
        <w:t>56993,85</w:t>
      </w:r>
      <w:r w:rsidR="007556A8" w:rsidRPr="002E58C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7556A8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 w:rsidRPr="002E58CF">
        <w:rPr>
          <w:rFonts w:ascii="Times New Roman" w:hAnsi="Times New Roman"/>
          <w:b w:val="0"/>
          <w:szCs w:val="28"/>
        </w:rPr>
        <w:t>Сведения о рекламном месте, фотомонтаж</w:t>
      </w:r>
      <w:r w:rsidRPr="00F419F1">
        <w:rPr>
          <w:rFonts w:ascii="Times New Roman" w:hAnsi="Times New Roman"/>
          <w:b w:val="0"/>
          <w:szCs w:val="28"/>
        </w:rPr>
        <w:t xml:space="preserve">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EE2343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EE2343" w:rsidRPr="00F70FE0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EE2343" w:rsidRPr="00F70FE0" w:rsidRDefault="00EE2343" w:rsidP="00EE2343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lastRenderedPageBreak/>
        <w:t>Реквизиты счета для перечисления задатка:</w:t>
      </w:r>
    </w:p>
    <w:p w:rsidR="00EE2343" w:rsidRPr="0027601D" w:rsidRDefault="00EE2343" w:rsidP="00EE2343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spellStart"/>
      <w:proofErr w:type="gramStart"/>
      <w:r w:rsidRPr="0027601D">
        <w:rPr>
          <w:szCs w:val="28"/>
        </w:rPr>
        <w:t>р</w:t>
      </w:r>
      <w:proofErr w:type="spellEnd"/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EE2343" w:rsidRPr="00D2424B" w:rsidRDefault="00EE2343" w:rsidP="00EE2343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proofErr w:type="gramStart"/>
      <w:r w:rsidRPr="00D30AF7">
        <w:rPr>
          <w:rFonts w:ascii="Times New Roman" w:hAnsi="Times New Roman"/>
          <w:b w:val="0"/>
          <w:bCs/>
          <w:szCs w:val="28"/>
        </w:rPr>
        <w:t>г</w:t>
      </w:r>
      <w:proofErr w:type="gramEnd"/>
      <w:r w:rsidRPr="00D30AF7">
        <w:rPr>
          <w:rFonts w:ascii="Times New Roman" w:hAnsi="Times New Roman"/>
          <w:b w:val="0"/>
          <w:bCs/>
          <w:szCs w:val="28"/>
        </w:rPr>
        <w:t>. Красноярск</w:t>
      </w:r>
      <w:r w:rsidRPr="00175CA3">
        <w:rPr>
          <w:rFonts w:ascii="Times New Roman" w:hAnsi="Times New Roman"/>
          <w:b w:val="0"/>
          <w:bCs/>
          <w:szCs w:val="28"/>
        </w:rPr>
        <w:t xml:space="preserve">, </w:t>
      </w:r>
      <w:r w:rsidRPr="00D2424B">
        <w:rPr>
          <w:rFonts w:ascii="Times New Roman" w:hAnsi="Times New Roman"/>
          <w:b w:val="0"/>
          <w:szCs w:val="28"/>
        </w:rPr>
        <w:t>ул. Шахтеров, 39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EE2343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EE2343" w:rsidRPr="002754BC" w:rsidRDefault="00EE2343" w:rsidP="00EE2343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EE2343" w:rsidRPr="00F419F1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EE2343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EE2343" w:rsidRPr="00A91179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EE2343" w:rsidRPr="00A91179" w:rsidRDefault="00EE2343" w:rsidP="00EE23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EE2343" w:rsidRPr="00A91179" w:rsidRDefault="00EE2343" w:rsidP="00EE23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EE2343" w:rsidRPr="00A91179" w:rsidRDefault="00EE2343" w:rsidP="00EE23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EE2343" w:rsidRPr="00323474" w:rsidRDefault="00EE2343" w:rsidP="00EE23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EE2343" w:rsidRPr="009E7B5C" w:rsidRDefault="00EE2343" w:rsidP="00EE234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</w:t>
      </w:r>
      <w:proofErr w:type="spellStart"/>
      <w:r w:rsidRPr="00323474">
        <w:rPr>
          <w:rFonts w:ascii="Times New Roman" w:hAnsi="Times New Roman"/>
          <w:sz w:val="28"/>
          <w:szCs w:val="28"/>
        </w:rPr>
        <w:t>аффилированным</w:t>
      </w:r>
      <w:proofErr w:type="spellEnd"/>
      <w:r w:rsidRPr="00323474">
        <w:rPr>
          <w:rFonts w:ascii="Times New Roman" w:hAnsi="Times New Roman"/>
          <w:sz w:val="28"/>
          <w:szCs w:val="28"/>
        </w:rPr>
        <w:t xml:space="preserve">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EE2343" w:rsidRDefault="00EE2343" w:rsidP="00EE2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30.12</w:t>
      </w:r>
      <w:r w:rsidRPr="00D97742">
        <w:rPr>
          <w:rFonts w:ascii="Times New Roman" w:hAnsi="Times New Roman"/>
          <w:sz w:val="28"/>
          <w:szCs w:val="28"/>
        </w:rPr>
        <w:t xml:space="preserve">.2012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 28.01.2013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Регламентом пользования электронной площадкой заявке присваивается порядковый номер, заявителю, подавшему заявку, направляется в форме электронного документа подтверждение ее получения с указанием присвоенного ей порядкового номера.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основания, указанные в Регламенте пользования электронной площадкой.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EE2343" w:rsidRDefault="00EE2343" w:rsidP="00EE234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EE2343" w:rsidRDefault="00EE2343" w:rsidP="00EE2343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 28.01.2013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EE2343" w:rsidRDefault="00EE2343" w:rsidP="00EE2343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EE2343" w:rsidRDefault="00EE2343" w:rsidP="00EE2343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Регламентом пользования электронной площадкой. Заявители, не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допущенные к участию в торгах, уведомляются о принятом решении с указанием причин отказа.</w:t>
      </w:r>
    </w:p>
    <w:p w:rsidR="00EE2343" w:rsidRDefault="00EE2343" w:rsidP="00EE2343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5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 04.02.2013 года в  12 час. 30 мин. (местного времени + 04:00 к московскому времени).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EE2343" w:rsidRPr="00A84CFC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6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EE2343" w:rsidRDefault="00EE2343" w:rsidP="00EE2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EE2343" w:rsidRPr="004E16EC" w:rsidRDefault="00EE2343" w:rsidP="00EE2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Pr="004E16EC">
        <w:rPr>
          <w:rFonts w:ascii="Times New Roman" w:hAnsi="Times New Roman"/>
          <w:sz w:val="28"/>
          <w:szCs w:val="28"/>
        </w:rPr>
        <w:t xml:space="preserve">246601001,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EE2343" w:rsidRPr="00793715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EE2343" w:rsidRPr="00B85D60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343" w:rsidRPr="00A91179" w:rsidRDefault="00EE2343" w:rsidP="00EE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343" w:rsidRDefault="00EE2343" w:rsidP="00EE23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EE2343" w:rsidRDefault="00EE2343" w:rsidP="00EE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наружной рекламы</w:t>
      </w:r>
    </w:p>
    <w:p w:rsidR="00EE2343" w:rsidRDefault="00EE2343" w:rsidP="00EE2343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 С.В. Титаренко</w:t>
      </w:r>
    </w:p>
    <w:p w:rsidR="00F90F5F" w:rsidRDefault="00F90F5F" w:rsidP="00F90F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EE149C">
        <w:rPr>
          <w:rFonts w:ascii="Times New Roman" w:hAnsi="Times New Roman"/>
          <w:bCs/>
          <w:sz w:val="28"/>
          <w:szCs w:val="28"/>
        </w:rPr>
        <w:t xml:space="preserve">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2E58CF" w:rsidRPr="004F5690" w:rsidRDefault="002E58CF" w:rsidP="002E58CF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2E58CF" w:rsidRPr="004F5690" w:rsidRDefault="002E58CF" w:rsidP="002E58CF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2E58CF" w:rsidRDefault="002E58CF" w:rsidP="002E58C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 рекламного места: город Красноярск, Центральный район, ул. Шахтеров, 39.</w:t>
      </w:r>
    </w:p>
    <w:p w:rsidR="002E58CF" w:rsidRPr="00E5384D" w:rsidRDefault="002E58CF" w:rsidP="002E58C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5384D">
        <w:rPr>
          <w:rFonts w:ascii="Times New Roman" w:hAnsi="Times New Roman"/>
          <w:sz w:val="30"/>
          <w:szCs w:val="30"/>
        </w:rPr>
        <w:t xml:space="preserve">Способ размещения и тип рекламной конструкции: отдельно стоящая на земле щитовая конструкция с размером информационного поля 6,0 м </w:t>
      </w:r>
      <w:proofErr w:type="spellStart"/>
      <w:r w:rsidRPr="00E5384D">
        <w:rPr>
          <w:rFonts w:ascii="Times New Roman" w:hAnsi="Times New Roman"/>
          <w:sz w:val="30"/>
          <w:szCs w:val="30"/>
        </w:rPr>
        <w:t>х</w:t>
      </w:r>
      <w:proofErr w:type="spellEnd"/>
      <w:r w:rsidRPr="00E5384D">
        <w:rPr>
          <w:rFonts w:ascii="Times New Roman" w:hAnsi="Times New Roman"/>
          <w:sz w:val="30"/>
          <w:szCs w:val="30"/>
        </w:rPr>
        <w:t xml:space="preserve"> 3,0 м (щит). Общая площадь информационных полей – 36 кв.м. Рекламную конструкцию </w:t>
      </w:r>
      <w:r w:rsidRPr="00E5384D">
        <w:rPr>
          <w:rFonts w:ascii="Times New Roman" w:hAnsi="Times New Roman"/>
          <w:sz w:val="30"/>
          <w:szCs w:val="30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 w:rsidRPr="00E5384D">
        <w:rPr>
          <w:rFonts w:ascii="Times New Roman" w:hAnsi="Times New Roman"/>
          <w:sz w:val="30"/>
          <w:szCs w:val="30"/>
          <w:lang w:eastAsia="ru-RU"/>
        </w:rPr>
        <w:t>Р</w:t>
      </w:r>
      <w:proofErr w:type="gramEnd"/>
      <w:r w:rsidRPr="00E5384D">
        <w:rPr>
          <w:rFonts w:ascii="Times New Roman" w:hAnsi="Times New Roman"/>
          <w:sz w:val="30"/>
          <w:szCs w:val="30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spellStart"/>
      <w:proofErr w:type="gramStart"/>
      <w:r w:rsidRPr="00E5384D">
        <w:rPr>
          <w:rFonts w:ascii="Times New Roman" w:hAnsi="Times New Roman"/>
          <w:sz w:val="30"/>
          <w:szCs w:val="30"/>
          <w:lang w:eastAsia="ru-RU"/>
        </w:rPr>
        <w:t>концепт-программы</w:t>
      </w:r>
      <w:proofErr w:type="spellEnd"/>
      <w:proofErr w:type="gramEnd"/>
      <w:r w:rsidRPr="00E5384D">
        <w:rPr>
          <w:rFonts w:ascii="Times New Roman" w:hAnsi="Times New Roman"/>
          <w:sz w:val="30"/>
          <w:szCs w:val="30"/>
          <w:lang w:eastAsia="ru-RU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</w:t>
      </w:r>
    </w:p>
    <w:p w:rsidR="002E58CF" w:rsidRDefault="002E58CF" w:rsidP="002E58C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F5690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2E58CF" w:rsidRPr="004F5690" w:rsidRDefault="002E58CF" w:rsidP="002E58C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0664DA" w:rsidRDefault="002E58CF" w:rsidP="002E58CF">
      <w:r>
        <w:rPr>
          <w:rFonts w:ascii="Times New Roman" w:hAnsi="Times New Roman"/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6486525" cy="4600575"/>
            <wp:effectExtent l="19050" t="0" r="9525" b="0"/>
            <wp:docPr id="1" name="Рисунок 2" descr="8-шахтеров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-шахтеров 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B8" w:rsidRDefault="005E1CB8" w:rsidP="005E1CB8"/>
    <w:p w:rsidR="007556A8" w:rsidRDefault="002E58CF" w:rsidP="007556A8">
      <w:pPr>
        <w:pStyle w:val="a3"/>
        <w:tabs>
          <w:tab w:val="left" w:pos="1134"/>
        </w:tabs>
        <w:spacing w:after="0" w:line="240" w:lineRule="auto"/>
        <w:ind w:left="0"/>
        <w:jc w:val="both"/>
        <w:rPr>
          <w:noProof/>
          <w:sz w:val="30"/>
          <w:szCs w:val="30"/>
          <w:lang w:eastAsia="ru-RU"/>
        </w:rPr>
      </w:pPr>
      <w:r>
        <w:rPr>
          <w:rFonts w:ascii="Times New Roman" w:hAnsi="Times New Roman"/>
          <w:b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6480175" cy="7929688"/>
            <wp:effectExtent l="19050" t="0" r="0" b="0"/>
            <wp:docPr id="2" name="Рисунок 20" descr="лот 8- Шахтеров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лот 8- Шахтеров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92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94" w:rsidRDefault="00AB4A94" w:rsidP="007556A8">
      <w:pPr>
        <w:pStyle w:val="a7"/>
        <w:jc w:val="right"/>
        <w:outlineLvl w:val="0"/>
        <w:rPr>
          <w:bCs/>
          <w:szCs w:val="28"/>
        </w:rPr>
      </w:pPr>
    </w:p>
    <w:p w:rsidR="008F7202" w:rsidRDefault="008F7202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Cs w:val="28"/>
        </w:rPr>
        <w:br w:type="page"/>
      </w: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Pr="00EE149C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149C">
        <w:rPr>
          <w:rFonts w:ascii="Times New Roman" w:hAnsi="Times New Roman"/>
          <w:bCs/>
          <w:sz w:val="28"/>
          <w:szCs w:val="28"/>
        </w:rPr>
        <w:t xml:space="preserve">г. 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_________2012</w:t>
      </w:r>
      <w:r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 xml:space="preserve">и его </w:t>
      </w:r>
      <w:proofErr w:type="spellStart"/>
      <w:r w:rsidRPr="00C10869">
        <w:rPr>
          <w:b/>
          <w:bCs/>
          <w:szCs w:val="28"/>
        </w:rPr>
        <w:t>аффилированным</w:t>
      </w:r>
      <w:proofErr w:type="spellEnd"/>
      <w:r w:rsidRPr="00C10869">
        <w:rPr>
          <w:b/>
          <w:bCs/>
          <w:szCs w:val="28"/>
        </w:rPr>
        <w:t xml:space="preserve">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и его </w:t>
      </w:r>
      <w:proofErr w:type="spellStart"/>
      <w:r w:rsidRPr="00C048D1">
        <w:rPr>
          <w:bCs/>
          <w:szCs w:val="28"/>
        </w:rPr>
        <w:t>аффилированным</w:t>
      </w:r>
      <w:proofErr w:type="spellEnd"/>
      <w:r w:rsidRPr="00C048D1">
        <w:rPr>
          <w:bCs/>
          <w:szCs w:val="28"/>
        </w:rPr>
        <w:t xml:space="preserve">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 xml:space="preserve">Перечень </w:t>
      </w:r>
      <w:proofErr w:type="spellStart"/>
      <w:r w:rsidRPr="00C048D1">
        <w:rPr>
          <w:bCs/>
          <w:szCs w:val="28"/>
        </w:rPr>
        <w:t>аффилированных</w:t>
      </w:r>
      <w:proofErr w:type="spellEnd"/>
      <w:r w:rsidRPr="00C048D1">
        <w:rPr>
          <w:bCs/>
          <w:szCs w:val="28"/>
        </w:rPr>
        <w:t xml:space="preserve">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 xml:space="preserve">(полное наименование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лица, организационно-правовая форма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юридического лица, ФИО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0C8D" w:rsidRDefault="006D0C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Pr="00EE149C" w:rsidRDefault="007556A8" w:rsidP="00F100D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149C">
        <w:rPr>
          <w:rFonts w:ascii="Times New Roman" w:hAnsi="Times New Roman"/>
          <w:bCs/>
          <w:sz w:val="28"/>
          <w:szCs w:val="28"/>
        </w:rPr>
        <w:t xml:space="preserve">г. Красноярск,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EE149C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Титаренко Сергея Владимировича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r w:rsidRPr="006830F0">
        <w:rPr>
          <w:rFonts w:ascii="Times New Roman" w:hAnsi="Times New Roman"/>
          <w:sz w:val="28"/>
          <w:szCs w:val="28"/>
        </w:rPr>
        <w:t xml:space="preserve">щитовую рекламную конструкцию </w:t>
      </w:r>
      <w:r w:rsidRPr="006830F0">
        <w:rPr>
          <w:rFonts w:ascii="Times New Roman" w:hAnsi="Times New Roman"/>
          <w:sz w:val="30"/>
          <w:szCs w:val="30"/>
        </w:rPr>
        <w:t xml:space="preserve">с размером информационного поля 6,0 м </w:t>
      </w:r>
      <w:proofErr w:type="spellStart"/>
      <w:r w:rsidRPr="006830F0">
        <w:rPr>
          <w:rFonts w:ascii="Times New Roman" w:hAnsi="Times New Roman"/>
          <w:sz w:val="30"/>
          <w:szCs w:val="30"/>
        </w:rPr>
        <w:t>x</w:t>
      </w:r>
      <w:proofErr w:type="spellEnd"/>
      <w:r w:rsidRPr="006830F0">
        <w:rPr>
          <w:rFonts w:ascii="Times New Roman" w:hAnsi="Times New Roman"/>
          <w:sz w:val="30"/>
          <w:szCs w:val="30"/>
        </w:rPr>
        <w:t xml:space="preserve"> 3,0 м</w:t>
      </w:r>
      <w:r>
        <w:rPr>
          <w:rFonts w:ascii="Times New Roman" w:hAnsi="Times New Roman" w:cs="Times New Roman"/>
          <w:sz w:val="28"/>
          <w:szCs w:val="28"/>
        </w:rPr>
        <w:t xml:space="preserve"> (дал</w:t>
      </w:r>
      <w:r w:rsidRPr="00671526">
        <w:rPr>
          <w:rFonts w:ascii="Times New Roman" w:hAnsi="Times New Roman" w:cs="Times New Roman"/>
          <w:sz w:val="28"/>
          <w:szCs w:val="28"/>
        </w:rPr>
        <w:t xml:space="preserve">ее − рекламная конструкция) на рекламном месте </w:t>
      </w:r>
      <w:r w:rsidRPr="004F22DB">
        <w:rPr>
          <w:rFonts w:ascii="Times New Roman" w:hAnsi="Times New Roman" w:cs="Times New Roman"/>
          <w:sz w:val="28"/>
          <w:szCs w:val="28"/>
        </w:rPr>
        <w:t>№</w:t>
      </w:r>
      <w:r w:rsidR="005E1CB8" w:rsidRPr="004F22DB">
        <w:rPr>
          <w:rFonts w:ascii="Times New Roman" w:hAnsi="Times New Roman" w:cs="Times New Roman"/>
          <w:sz w:val="28"/>
          <w:szCs w:val="28"/>
        </w:rPr>
        <w:t xml:space="preserve"> </w:t>
      </w:r>
      <w:r w:rsidR="002E58CF" w:rsidRPr="004F22DB">
        <w:rPr>
          <w:rFonts w:ascii="Times New Roman" w:hAnsi="Times New Roman" w:cs="Times New Roman"/>
          <w:sz w:val="28"/>
          <w:szCs w:val="28"/>
        </w:rPr>
        <w:t>9</w:t>
      </w:r>
      <w:r w:rsidR="005E1CB8" w:rsidRPr="004F22DB">
        <w:rPr>
          <w:rFonts w:ascii="Times New Roman" w:hAnsi="Times New Roman" w:cs="Times New Roman"/>
          <w:sz w:val="28"/>
          <w:szCs w:val="28"/>
        </w:rPr>
        <w:t>/</w:t>
      </w:r>
      <w:r w:rsidR="002E58CF" w:rsidRPr="004F22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CF">
        <w:rPr>
          <w:rFonts w:ascii="Times New Roman" w:hAnsi="Times New Roman"/>
          <w:sz w:val="28"/>
          <w:szCs w:val="28"/>
        </w:rPr>
        <w:t>ул. Шахтеров, 39</w:t>
      </w:r>
      <w:r w:rsidR="00A35DA7"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 xml:space="preserve">и эксплуатировать её в соответствии с целевым назначением, 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  <w:proofErr w:type="gramEnd"/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</w:t>
      </w:r>
      <w:r w:rsidRPr="00671526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 письменной форме уведомлять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3.2.2.5.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3.2.2.6.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Удалить информацию, размещенную на рекламной конструкции, и (или) демонтировать рекламную конструкцию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2.2.7 Договора. В случае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2E58CF" w:rsidRDefault="002E58CF" w:rsidP="002E58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Плата по Договору перечисляется ежемесячно </w:t>
      </w:r>
      <w:proofErr w:type="gramStart"/>
      <w:r>
        <w:rPr>
          <w:rFonts w:ascii="Times New Roman" w:hAnsi="Times New Roman"/>
          <w:sz w:val="28"/>
          <w:szCs w:val="28"/>
        </w:rPr>
        <w:t>в срок до последнего числа текущего меся</w:t>
      </w:r>
      <w:r w:rsidR="007F19E6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>на счет Управления Федерального казначейства по Красноярскому краю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7F19E6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документов, 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  нарушении  сроков  оплаты по Договору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случае неисполнения обязательств, установленных пунктами 2.2.1–2.2.11, 2.2.15 настоящего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уплачивает штраф в размере 20% от суммы месячной платы по Договору. Уплата штрафа не освобождает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Рекламная конструкция,  размещенная  с нарушением условий Договора, подлежит демонтажу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 неисполнения или ненадлежащего исполнения обязательств, установленных пунктом 2.2.7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EE149C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случае</w:t>
      </w:r>
      <w:r w:rsidR="007556A8">
        <w:rPr>
          <w:rFonts w:ascii="Times New Roman" w:hAnsi="Times New Roman" w:cs="Times New Roman"/>
          <w:sz w:val="28"/>
          <w:szCs w:val="28"/>
        </w:rPr>
        <w:t xml:space="preserve"> перемены адреса, наименования  или  номера расчетного счета </w:t>
      </w:r>
      <w:proofErr w:type="spellStart"/>
      <w:r w:rsidR="007556A8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="007556A8">
        <w:rPr>
          <w:rFonts w:ascii="Times New Roman" w:hAnsi="Times New Roman" w:cs="Times New Roman"/>
          <w:sz w:val="28"/>
          <w:szCs w:val="28"/>
        </w:rPr>
        <w:t xml:space="preserve">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</w:t>
      </w:r>
      <w:proofErr w:type="spellStart"/>
      <w:r w:rsidR="007556A8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="007556A8">
        <w:rPr>
          <w:rFonts w:ascii="Times New Roman" w:hAnsi="Times New Roman" w:cs="Times New Roman"/>
          <w:sz w:val="28"/>
          <w:szCs w:val="28"/>
        </w:rPr>
        <w:t xml:space="preserve">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Споры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  стороны  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660049, г. Красноярск, ул. Карла Маркса, 95. Тел. (391) 226-19-03.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7556A8">
      <w:pPr>
        <w:tabs>
          <w:tab w:val="left" w:pos="0"/>
          <w:tab w:val="left" w:pos="2694"/>
        </w:tabs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246601001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A35D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A35DA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A35DA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__________ /___________/</w:t>
      </w:r>
    </w:p>
    <w:p w:rsidR="007556A8" w:rsidRPr="00671526" w:rsidRDefault="007556A8" w:rsidP="00A35DA7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A35DA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>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 xml:space="preserve"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входят в структуру органов местного самоуправления города Красноярска.</w:t>
      </w:r>
    </w:p>
    <w:p w:rsidR="007556A8" w:rsidRPr="000F2D94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>3. Аз =1</w:t>
      </w:r>
      <w:r w:rsidR="000F2D94" w:rsidRPr="000F2D94">
        <w:rPr>
          <w:rFonts w:ascii="Times New Roman" w:hAnsi="Times New Roman"/>
          <w:sz w:val="28"/>
          <w:szCs w:val="28"/>
        </w:rPr>
        <w:t>91</w:t>
      </w:r>
      <w:r w:rsidRPr="000F2D94">
        <w:rPr>
          <w:rFonts w:ascii="Times New Roman" w:hAnsi="Times New Roman"/>
          <w:sz w:val="28"/>
          <w:szCs w:val="28"/>
        </w:rPr>
        <w:t>,</w:t>
      </w:r>
      <w:r w:rsidR="000F2D94" w:rsidRPr="000F2D94">
        <w:rPr>
          <w:rFonts w:ascii="Times New Roman" w:hAnsi="Times New Roman"/>
          <w:sz w:val="28"/>
          <w:szCs w:val="28"/>
        </w:rPr>
        <w:t>7</w:t>
      </w:r>
      <w:r w:rsidR="00FA3A9B" w:rsidRPr="000F2D94">
        <w:rPr>
          <w:rFonts w:ascii="Times New Roman" w:hAnsi="Times New Roman"/>
          <w:sz w:val="28"/>
          <w:szCs w:val="28"/>
        </w:rPr>
        <w:t>6</w:t>
      </w:r>
      <w:r w:rsidRPr="000F2D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94">
        <w:rPr>
          <w:rFonts w:ascii="Times New Roman" w:hAnsi="Times New Roman"/>
          <w:sz w:val="28"/>
          <w:szCs w:val="28"/>
        </w:rPr>
        <w:t>руб</w:t>
      </w:r>
      <w:proofErr w:type="spellEnd"/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Абаз =</w:t>
      </w:r>
      <w:r w:rsidR="00EE149C" w:rsidRPr="000F2D94">
        <w:rPr>
          <w:rFonts w:ascii="Times New Roman" w:hAnsi="Times New Roman"/>
          <w:sz w:val="28"/>
          <w:szCs w:val="28"/>
        </w:rPr>
        <w:t>20</w:t>
      </w:r>
      <w:r w:rsidRPr="000F2D94">
        <w:rPr>
          <w:rFonts w:ascii="Times New Roman" w:hAnsi="Times New Roman"/>
          <w:sz w:val="28"/>
          <w:szCs w:val="28"/>
        </w:rPr>
        <w:t>,</w:t>
      </w:r>
      <w:r w:rsidR="00EE149C" w:rsidRPr="000F2D94">
        <w:rPr>
          <w:rFonts w:ascii="Times New Roman" w:hAnsi="Times New Roman"/>
          <w:sz w:val="28"/>
          <w:szCs w:val="28"/>
        </w:rPr>
        <w:t>00</w:t>
      </w:r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r w:rsidRPr="000F2D94">
        <w:rPr>
          <w:rFonts w:ascii="Times New Roman" w:hAnsi="Times New Roman"/>
          <w:sz w:val="28"/>
          <w:szCs w:val="28"/>
          <w:lang w:val="en-US"/>
        </w:rPr>
        <w:t>SR</w:t>
      </w:r>
      <w:r w:rsidRPr="000F2D94">
        <w:rPr>
          <w:rFonts w:ascii="Times New Roman" w:hAnsi="Times New Roman"/>
          <w:sz w:val="28"/>
          <w:szCs w:val="28"/>
        </w:rPr>
        <w:t xml:space="preserve"> = 36</w:t>
      </w:r>
      <w:proofErr w:type="gramStart"/>
      <w:r w:rsidRPr="000F2D94">
        <w:rPr>
          <w:rFonts w:ascii="Times New Roman" w:hAnsi="Times New Roman"/>
          <w:sz w:val="28"/>
          <w:szCs w:val="28"/>
        </w:rPr>
        <w:t>,00</w:t>
      </w:r>
      <w:proofErr w:type="gramEnd"/>
      <w:r w:rsidRPr="000F2D94">
        <w:rPr>
          <w:rFonts w:ascii="Times New Roman" w:hAnsi="Times New Roman"/>
          <w:sz w:val="28"/>
          <w:szCs w:val="28"/>
        </w:rPr>
        <w:t>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F2D94">
        <w:rPr>
          <w:rFonts w:ascii="Times New Roman" w:hAnsi="Times New Roman"/>
          <w:sz w:val="28"/>
          <w:szCs w:val="28"/>
        </w:rPr>
        <w:t>Крайон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= 1;</w:t>
      </w:r>
    </w:p>
    <w:p w:rsidR="007556A8" w:rsidRPr="000F2D94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F2D94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F2D94">
        <w:rPr>
          <w:rFonts w:ascii="Times New Roman" w:hAnsi="Times New Roman"/>
          <w:sz w:val="28"/>
          <w:szCs w:val="28"/>
        </w:rPr>
        <w:t>Ктип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=1;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D94">
        <w:rPr>
          <w:rFonts w:ascii="Times New Roman" w:hAnsi="Times New Roman"/>
          <w:sz w:val="28"/>
          <w:szCs w:val="28"/>
        </w:rPr>
        <w:t>Ксоц</w:t>
      </w:r>
      <w:proofErr w:type="spellEnd"/>
      <w:r w:rsidRPr="000F2D94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</w:t>
      </w:r>
      <w:r w:rsidRPr="00671526">
        <w:rPr>
          <w:rFonts w:ascii="Times New Roman" w:hAnsi="Times New Roman"/>
          <w:sz w:val="28"/>
          <w:szCs w:val="28"/>
        </w:rPr>
        <w:t xml:space="preserve"> социальной рекламы, заключенного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Красноярска. В случае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 w:rsidR="00D36A07">
        <w:rPr>
          <w:rFonts w:ascii="Times New Roman" w:hAnsi="Times New Roman"/>
          <w:sz w:val="28"/>
          <w:szCs w:val="28"/>
        </w:rPr>
        <w:t xml:space="preserve"> </w:t>
      </w:r>
      <w:r w:rsidR="000F2D94">
        <w:rPr>
          <w:rFonts w:ascii="Times New Roman" w:hAnsi="Times New Roman"/>
          <w:sz w:val="28"/>
          <w:szCs w:val="28"/>
        </w:rPr>
        <w:t>911</w:t>
      </w:r>
      <w:r w:rsidR="00EE7E21">
        <w:rPr>
          <w:rFonts w:ascii="Times New Roman" w:hAnsi="Times New Roman"/>
          <w:sz w:val="28"/>
          <w:szCs w:val="28"/>
        </w:rPr>
        <w:t>,</w:t>
      </w:r>
      <w:r w:rsidR="000F2D94">
        <w:rPr>
          <w:rFonts w:ascii="Times New Roman" w:hAnsi="Times New Roman"/>
          <w:sz w:val="28"/>
          <w:szCs w:val="28"/>
        </w:rPr>
        <w:t>7</w:t>
      </w:r>
      <w:r w:rsidR="00FA3A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contextualSpacing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contextualSpacing/>
      </w:pPr>
    </w:p>
    <w:p w:rsidR="007556A8" w:rsidRPr="00904444" w:rsidRDefault="007556A8" w:rsidP="007556A8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</w:p>
    <w:sectPr w:rsidR="007556A8" w:rsidRPr="00904444" w:rsidSect="00FA3A9B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A3F40"/>
    <w:multiLevelType w:val="hybridMultilevel"/>
    <w:tmpl w:val="0EE84224"/>
    <w:lvl w:ilvl="0" w:tplc="B904434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D7"/>
    <w:rsid w:val="00006B2B"/>
    <w:rsid w:val="00022276"/>
    <w:rsid w:val="000226A3"/>
    <w:rsid w:val="00023517"/>
    <w:rsid w:val="00031BEC"/>
    <w:rsid w:val="000664DA"/>
    <w:rsid w:val="00083C1A"/>
    <w:rsid w:val="00096E6F"/>
    <w:rsid w:val="000A2D1D"/>
    <w:rsid w:val="000A41E9"/>
    <w:rsid w:val="000C740D"/>
    <w:rsid w:val="000E0A4A"/>
    <w:rsid w:val="000E68AF"/>
    <w:rsid w:val="000F2D94"/>
    <w:rsid w:val="000F51BE"/>
    <w:rsid w:val="00104287"/>
    <w:rsid w:val="00113401"/>
    <w:rsid w:val="00134DFD"/>
    <w:rsid w:val="00137EB0"/>
    <w:rsid w:val="0014408E"/>
    <w:rsid w:val="001506C9"/>
    <w:rsid w:val="00151719"/>
    <w:rsid w:val="00155847"/>
    <w:rsid w:val="0016343C"/>
    <w:rsid w:val="00175D11"/>
    <w:rsid w:val="001821AE"/>
    <w:rsid w:val="00196083"/>
    <w:rsid w:val="001F74EE"/>
    <w:rsid w:val="00200CED"/>
    <w:rsid w:val="00211EF1"/>
    <w:rsid w:val="0022527A"/>
    <w:rsid w:val="00235697"/>
    <w:rsid w:val="00246934"/>
    <w:rsid w:val="0025553D"/>
    <w:rsid w:val="00295210"/>
    <w:rsid w:val="002A4B6F"/>
    <w:rsid w:val="002A6C99"/>
    <w:rsid w:val="002B19EB"/>
    <w:rsid w:val="002B29E6"/>
    <w:rsid w:val="002E58CF"/>
    <w:rsid w:val="002E58EB"/>
    <w:rsid w:val="002E6DEE"/>
    <w:rsid w:val="002F285B"/>
    <w:rsid w:val="002F2E34"/>
    <w:rsid w:val="002F467C"/>
    <w:rsid w:val="00311090"/>
    <w:rsid w:val="00312C9A"/>
    <w:rsid w:val="00320084"/>
    <w:rsid w:val="00323A4E"/>
    <w:rsid w:val="003260FB"/>
    <w:rsid w:val="003455BB"/>
    <w:rsid w:val="003469CB"/>
    <w:rsid w:val="003504CA"/>
    <w:rsid w:val="003870DA"/>
    <w:rsid w:val="00393F20"/>
    <w:rsid w:val="00394854"/>
    <w:rsid w:val="003A0581"/>
    <w:rsid w:val="003B3E08"/>
    <w:rsid w:val="003B58BE"/>
    <w:rsid w:val="003D52F0"/>
    <w:rsid w:val="003D6048"/>
    <w:rsid w:val="0040491E"/>
    <w:rsid w:val="004476F0"/>
    <w:rsid w:val="00457149"/>
    <w:rsid w:val="00460EBC"/>
    <w:rsid w:val="00484A7F"/>
    <w:rsid w:val="00492E5E"/>
    <w:rsid w:val="004B0374"/>
    <w:rsid w:val="004D00A3"/>
    <w:rsid w:val="004E0EDF"/>
    <w:rsid w:val="004E4104"/>
    <w:rsid w:val="004F22DB"/>
    <w:rsid w:val="00504B7C"/>
    <w:rsid w:val="00525E22"/>
    <w:rsid w:val="00544710"/>
    <w:rsid w:val="00557E01"/>
    <w:rsid w:val="005601AE"/>
    <w:rsid w:val="00560D62"/>
    <w:rsid w:val="00561BA4"/>
    <w:rsid w:val="0058681D"/>
    <w:rsid w:val="005A4A26"/>
    <w:rsid w:val="005C0BBB"/>
    <w:rsid w:val="005C5D83"/>
    <w:rsid w:val="005E1CB8"/>
    <w:rsid w:val="005E603A"/>
    <w:rsid w:val="005F3BED"/>
    <w:rsid w:val="00602DCD"/>
    <w:rsid w:val="006219FF"/>
    <w:rsid w:val="006234A3"/>
    <w:rsid w:val="00633F01"/>
    <w:rsid w:val="006437AA"/>
    <w:rsid w:val="00645976"/>
    <w:rsid w:val="00655AFA"/>
    <w:rsid w:val="006636D2"/>
    <w:rsid w:val="00667AFA"/>
    <w:rsid w:val="00670469"/>
    <w:rsid w:val="00670926"/>
    <w:rsid w:val="006A6C76"/>
    <w:rsid w:val="006B4261"/>
    <w:rsid w:val="006C20AA"/>
    <w:rsid w:val="006C2C1A"/>
    <w:rsid w:val="006D0C8D"/>
    <w:rsid w:val="006D49E2"/>
    <w:rsid w:val="006D6E8D"/>
    <w:rsid w:val="006D7542"/>
    <w:rsid w:val="006E4C51"/>
    <w:rsid w:val="007228CA"/>
    <w:rsid w:val="0072552A"/>
    <w:rsid w:val="007342D1"/>
    <w:rsid w:val="007512A2"/>
    <w:rsid w:val="00751E96"/>
    <w:rsid w:val="007556A8"/>
    <w:rsid w:val="00760C48"/>
    <w:rsid w:val="00763F38"/>
    <w:rsid w:val="007835BC"/>
    <w:rsid w:val="00786613"/>
    <w:rsid w:val="007A5E6D"/>
    <w:rsid w:val="007B6450"/>
    <w:rsid w:val="007C4529"/>
    <w:rsid w:val="007D1BEE"/>
    <w:rsid w:val="007D541C"/>
    <w:rsid w:val="007E167D"/>
    <w:rsid w:val="007F19E6"/>
    <w:rsid w:val="0084162B"/>
    <w:rsid w:val="00895836"/>
    <w:rsid w:val="008A56D7"/>
    <w:rsid w:val="008A643E"/>
    <w:rsid w:val="008C610F"/>
    <w:rsid w:val="008D09A5"/>
    <w:rsid w:val="008F46E0"/>
    <w:rsid w:val="008F7202"/>
    <w:rsid w:val="00906707"/>
    <w:rsid w:val="00910E30"/>
    <w:rsid w:val="0091448F"/>
    <w:rsid w:val="0091470D"/>
    <w:rsid w:val="00940B6F"/>
    <w:rsid w:val="009438F6"/>
    <w:rsid w:val="00963654"/>
    <w:rsid w:val="00995F31"/>
    <w:rsid w:val="009B67FF"/>
    <w:rsid w:val="009C50B6"/>
    <w:rsid w:val="009D0089"/>
    <w:rsid w:val="00A200B7"/>
    <w:rsid w:val="00A23833"/>
    <w:rsid w:val="00A2393C"/>
    <w:rsid w:val="00A35DA7"/>
    <w:rsid w:val="00A37829"/>
    <w:rsid w:val="00A44CD9"/>
    <w:rsid w:val="00A50214"/>
    <w:rsid w:val="00A52D63"/>
    <w:rsid w:val="00A74456"/>
    <w:rsid w:val="00A81300"/>
    <w:rsid w:val="00AB1AD7"/>
    <w:rsid w:val="00AB4A94"/>
    <w:rsid w:val="00AB5BCB"/>
    <w:rsid w:val="00AD196C"/>
    <w:rsid w:val="00AF61DB"/>
    <w:rsid w:val="00B06C4C"/>
    <w:rsid w:val="00B35E44"/>
    <w:rsid w:val="00B37892"/>
    <w:rsid w:val="00B40550"/>
    <w:rsid w:val="00B60A7B"/>
    <w:rsid w:val="00B64796"/>
    <w:rsid w:val="00B827CE"/>
    <w:rsid w:val="00B84287"/>
    <w:rsid w:val="00B84A86"/>
    <w:rsid w:val="00B94F8A"/>
    <w:rsid w:val="00B96B5A"/>
    <w:rsid w:val="00BC4A7E"/>
    <w:rsid w:val="00BD564F"/>
    <w:rsid w:val="00BD62A7"/>
    <w:rsid w:val="00BE1CC9"/>
    <w:rsid w:val="00BE6C13"/>
    <w:rsid w:val="00BF2208"/>
    <w:rsid w:val="00C00DA9"/>
    <w:rsid w:val="00C33340"/>
    <w:rsid w:val="00C35C9A"/>
    <w:rsid w:val="00C63019"/>
    <w:rsid w:val="00C72591"/>
    <w:rsid w:val="00C726AB"/>
    <w:rsid w:val="00C9047B"/>
    <w:rsid w:val="00C96278"/>
    <w:rsid w:val="00CB4E6A"/>
    <w:rsid w:val="00CB5BE8"/>
    <w:rsid w:val="00CC4B2E"/>
    <w:rsid w:val="00CF1ABE"/>
    <w:rsid w:val="00CF2AA6"/>
    <w:rsid w:val="00CF5AE7"/>
    <w:rsid w:val="00D10585"/>
    <w:rsid w:val="00D16720"/>
    <w:rsid w:val="00D269DC"/>
    <w:rsid w:val="00D36A07"/>
    <w:rsid w:val="00D403C1"/>
    <w:rsid w:val="00D46D79"/>
    <w:rsid w:val="00D64F30"/>
    <w:rsid w:val="00D745FD"/>
    <w:rsid w:val="00D80049"/>
    <w:rsid w:val="00DB3A47"/>
    <w:rsid w:val="00DC070D"/>
    <w:rsid w:val="00DC52D6"/>
    <w:rsid w:val="00DD7A7E"/>
    <w:rsid w:val="00DF18FD"/>
    <w:rsid w:val="00DF33DE"/>
    <w:rsid w:val="00E00441"/>
    <w:rsid w:val="00E07B04"/>
    <w:rsid w:val="00E133B0"/>
    <w:rsid w:val="00E465D3"/>
    <w:rsid w:val="00E56F99"/>
    <w:rsid w:val="00E64F3E"/>
    <w:rsid w:val="00E64FA1"/>
    <w:rsid w:val="00E6774A"/>
    <w:rsid w:val="00E71B01"/>
    <w:rsid w:val="00E87949"/>
    <w:rsid w:val="00E96A99"/>
    <w:rsid w:val="00EA4178"/>
    <w:rsid w:val="00EA5A29"/>
    <w:rsid w:val="00EB068B"/>
    <w:rsid w:val="00EB09BE"/>
    <w:rsid w:val="00EC673A"/>
    <w:rsid w:val="00ED1E1A"/>
    <w:rsid w:val="00EE149C"/>
    <w:rsid w:val="00EE2343"/>
    <w:rsid w:val="00EE7E21"/>
    <w:rsid w:val="00EF3DB0"/>
    <w:rsid w:val="00F03B69"/>
    <w:rsid w:val="00F100DC"/>
    <w:rsid w:val="00F123B0"/>
    <w:rsid w:val="00F12BBA"/>
    <w:rsid w:val="00F12BE5"/>
    <w:rsid w:val="00F175F9"/>
    <w:rsid w:val="00F20F85"/>
    <w:rsid w:val="00F23FC1"/>
    <w:rsid w:val="00F31524"/>
    <w:rsid w:val="00F41EBD"/>
    <w:rsid w:val="00F44CB0"/>
    <w:rsid w:val="00F50A08"/>
    <w:rsid w:val="00F575E2"/>
    <w:rsid w:val="00F75E53"/>
    <w:rsid w:val="00F77ECA"/>
    <w:rsid w:val="00F830C7"/>
    <w:rsid w:val="00F87593"/>
    <w:rsid w:val="00F90F5F"/>
    <w:rsid w:val="00FA3A9B"/>
    <w:rsid w:val="00FA4574"/>
    <w:rsid w:val="00FC4BD5"/>
    <w:rsid w:val="00FC6C44"/>
    <w:rsid w:val="00FD2E89"/>
    <w:rsid w:val="00FF0075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EC7C34D447411FEE2D29C00805FADB264F0A2FD418185C856D2D0080F372C04E1DA99AFFC6DE6B6CC7695B47H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admkr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xHtAjqttf0Ahj2xuGaVilxjvf0Ma8tYHYidv4sOriAU=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p7gE+a+YgtWhpVej+jQ6B56F+c6XImudEwoG/vjlxSLm0blPqh8GPjnExBOKRAGcHjzrNlwD
    E+Ybi2lKLHH0rw==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FfQmECXkG3MdLLrE3jznkduS2bE=</DigestValue>
      </Reference>
      <Reference URI="/word/document.xml?ContentType=application/vnd.openxmlformats-officedocument.wordprocessingml.document.main+xml">
        <DigestMethod Algorithm="http://www.w3.org/2000/09/xmldsig#sha1"/>
        <DigestValue>1BTSC9dZSlxNgPaIZlbWP6PojXQ=</DigestValue>
      </Reference>
      <Reference URI="/word/fontTable.xml?ContentType=application/vnd.openxmlformats-officedocument.wordprocessingml.fontTable+xml">
        <DigestMethod Algorithm="http://www.w3.org/2000/09/xmldsig#sha1"/>
        <DigestValue>HrDaUv44X37TlPwWmiUL2dwzZSs=</DigestValue>
      </Reference>
      <Reference URI="/word/media/image1.jpeg?ContentType=image/jpeg">
        <DigestMethod Algorithm="http://www.w3.org/2000/09/xmldsig#sha1"/>
        <DigestValue>arbZ0xiRXpjbkb+z3u0gMUyyR/s=</DigestValue>
      </Reference>
      <Reference URI="/word/media/image2.jpeg?ContentType=image/jpeg">
        <DigestMethod Algorithm="http://www.w3.org/2000/09/xmldsig#sha1"/>
        <DigestValue>k83HrNyLswq+idiAsZQ3L5A65mw=</DigestValue>
      </Reference>
      <Reference URI="/word/numbering.xml?ContentType=application/vnd.openxmlformats-officedocument.wordprocessingml.numbering+xml">
        <DigestMethod Algorithm="http://www.w3.org/2000/09/xmldsig#sha1"/>
        <DigestValue>0RdL3Ad7dx0yF0q8k2/ptKHyKjI=</DigestValue>
      </Reference>
      <Reference URI="/word/settings.xml?ContentType=application/vnd.openxmlformats-officedocument.wordprocessingml.settings+xml">
        <DigestMethod Algorithm="http://www.w3.org/2000/09/xmldsig#sha1"/>
        <DigestValue>7rLuvDYC2gL+nax3TilTRUQtiXQ=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/cJUP62aLJyGyCXL1C2YgbVAfvg=</DigestValue>
      </Reference>
    </Manifest>
    <SignatureProperties>
      <SignatureProperty Id="idSignatureTime" Target="#idPackageSignature">
        <mdssi:SignatureTime>
          <mdssi:Format>YYYY-MM-DDThh:mm:ssTZD</mdssi:Format>
          <mdssi:Value>2012-12-28T08:43:33Z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AE509A2-28BB-4EB6-A106-262C5E8BF07F}"/>
</file>

<file path=customXml/itemProps2.xml><?xml version="1.0" encoding="utf-8"?>
<ds:datastoreItem xmlns:ds="http://schemas.openxmlformats.org/officeDocument/2006/customXml" ds:itemID="{E347111A-4DD6-4D15-9209-9536B20310F9}"/>
</file>

<file path=customXml/itemProps3.xml><?xml version="1.0" encoding="utf-8"?>
<ds:datastoreItem xmlns:ds="http://schemas.openxmlformats.org/officeDocument/2006/customXml" ds:itemID="{CB67BAC1-812C-49D1-8F9D-398AF760F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danev</cp:lastModifiedBy>
  <cp:revision>11</cp:revision>
  <dcterms:created xsi:type="dcterms:W3CDTF">2012-10-02T06:01:00Z</dcterms:created>
  <dcterms:modified xsi:type="dcterms:W3CDTF">2012-12-28T07:51:00Z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